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黑体" w:cs="仿宋"/>
          <w:b/>
          <w:bCs/>
          <w:sz w:val="24"/>
          <w:szCs w:val="24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vertAlign w:val="baseline"/>
          <w:lang w:val="en-US" w:eastAsia="zh-CN"/>
        </w:rPr>
        <w:t>营销部竞聘岗位及岗位职责</w:t>
      </w:r>
    </w:p>
    <w:tbl>
      <w:tblPr>
        <w:tblStyle w:val="5"/>
        <w:tblW w:w="8920" w:type="dxa"/>
        <w:tblInd w:w="-4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1193"/>
        <w:gridCol w:w="4125"/>
        <w:gridCol w:w="14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2129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岗位名称</w:t>
            </w:r>
          </w:p>
        </w:tc>
        <w:tc>
          <w:tcPr>
            <w:tcW w:w="1193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岗位级别</w:t>
            </w:r>
          </w:p>
        </w:tc>
        <w:tc>
          <w:tcPr>
            <w:tcW w:w="4125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主要岗位职责</w:t>
            </w:r>
          </w:p>
        </w:tc>
        <w:tc>
          <w:tcPr>
            <w:tcW w:w="1473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基本任职资格以外要求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6" w:hRule="atLeast"/>
        </w:trPr>
        <w:tc>
          <w:tcPr>
            <w:tcW w:w="2129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部门经理</w:t>
            </w:r>
          </w:p>
        </w:tc>
        <w:tc>
          <w:tcPr>
            <w:tcW w:w="1193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部门正职</w:t>
            </w:r>
          </w:p>
        </w:tc>
        <w:tc>
          <w:tcPr>
            <w:tcW w:w="4125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主持部门全面工作，完成区域营销类指标；负责区域公司及项目全生命周期动态总货值的分解及管控；负责区域公司及项目全生命周期营销费用的分解及管控；负责把控各项目阶段性销售策略；负责项目定位和方案落地，规范区域营销各线条制度体系；负责维系客户关系，提高客户满意度与忠诚度，提升品牌形象。</w:t>
            </w:r>
          </w:p>
        </w:tc>
        <w:tc>
          <w:tcPr>
            <w:tcW w:w="1473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1.本科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及以上学历，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市场营销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或相关专业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2.具备5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年以上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岗位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或项目管理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工作经验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129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销售管理</w:t>
            </w:r>
          </w:p>
        </w:tc>
        <w:tc>
          <w:tcPr>
            <w:tcW w:w="1193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组长</w:t>
            </w:r>
          </w:p>
        </w:tc>
        <w:tc>
          <w:tcPr>
            <w:tcW w:w="4125" w:type="dxa"/>
            <w:shd w:val="clear" w:color="auto" w:fill="auto"/>
            <w:vAlign w:val="top"/>
          </w:tcPr>
          <w:p>
            <w:pPr>
              <w:numPr>
                <w:ilvl w:val="0"/>
                <w:numId w:val="1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统筹管理区域销售目标、专项指标任务下达及督促完成；</w:t>
            </w:r>
          </w:p>
          <w:p>
            <w:pPr>
              <w:numPr>
                <w:ilvl w:val="0"/>
                <w:numId w:val="1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牵头规范区域各项目销售线条全生命周期工作，形成标准化文本指导项目销售线条工作；</w:t>
            </w:r>
          </w:p>
          <w:p>
            <w:pPr>
              <w:numPr>
                <w:ilvl w:val="0"/>
                <w:numId w:val="1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做好区域平台服务工作，牵头协调处理项目销售线条重难点事项；</w:t>
            </w:r>
          </w:p>
          <w:p>
            <w:pPr>
              <w:numPr>
                <w:ilvl w:val="0"/>
                <w:numId w:val="1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协助部门经理处理区域销售工作。</w:t>
            </w:r>
          </w:p>
        </w:tc>
        <w:tc>
          <w:tcPr>
            <w:tcW w:w="1473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1.本科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及以上学历，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市场营销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或相关专业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2.具备3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年以上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岗位工作经验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12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销售管理（3人）</w:t>
            </w:r>
          </w:p>
        </w:tc>
        <w:tc>
          <w:tcPr>
            <w:tcW w:w="119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业务经理</w:t>
            </w:r>
          </w:p>
        </w:tc>
        <w:tc>
          <w:tcPr>
            <w:tcW w:w="4125" w:type="dxa"/>
            <w:vAlign w:val="top"/>
          </w:tcPr>
          <w:p>
            <w:pPr>
              <w:numPr>
                <w:ilvl w:val="0"/>
                <w:numId w:val="2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熟知明源销售系统，清楚各版块内容及管控要点，完善管理销售系统运用；</w:t>
            </w:r>
          </w:p>
          <w:p>
            <w:pPr>
              <w:numPr>
                <w:ilvl w:val="0"/>
                <w:numId w:val="2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独立清晰核算各项目代理佣金、转介费、销售奖励等各类销售费用结算；</w:t>
            </w:r>
          </w:p>
          <w:p>
            <w:pPr>
              <w:numPr>
                <w:ilvl w:val="0"/>
                <w:numId w:val="2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熟知区域销售管理线条标准化工作，并对项目进行不定期巡检，风险管控纠偏岗位工作；</w:t>
            </w:r>
          </w:p>
          <w:p>
            <w:pPr>
              <w:numPr>
                <w:ilvl w:val="0"/>
                <w:numId w:val="2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按照公司要求独立完成各类数据报表统计工作。</w:t>
            </w:r>
          </w:p>
        </w:tc>
        <w:tc>
          <w:tcPr>
            <w:tcW w:w="1473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1.本科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及以上学历，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市场营销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或相关专业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2.具备2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年以上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岗位工作经验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12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营销策划</w:t>
            </w:r>
          </w:p>
        </w:tc>
        <w:tc>
          <w:tcPr>
            <w:tcW w:w="119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组长</w:t>
            </w:r>
          </w:p>
        </w:tc>
        <w:tc>
          <w:tcPr>
            <w:tcW w:w="4125" w:type="dxa"/>
            <w:vAlign w:val="top"/>
          </w:tcPr>
          <w:p>
            <w:pPr>
              <w:numPr>
                <w:ilvl w:val="0"/>
                <w:numId w:val="3"/>
              </w:numPr>
              <w:spacing w:line="320" w:lineRule="exact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eastAsia="zh-CN"/>
              </w:rPr>
              <w:t>负责统筹并监管区域及项目的品牌推广和使用规范，维护品牌形象和媒体关系维护，做好风险防控和舆情监督；</w:t>
            </w:r>
          </w:p>
          <w:p>
            <w:pPr>
              <w:numPr>
                <w:ilvl w:val="0"/>
                <w:numId w:val="3"/>
              </w:numPr>
              <w:spacing w:line="320" w:lineRule="exact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eastAsia="zh-CN"/>
              </w:rPr>
              <w:t>负责编制区域年度品牌推广方案并执行，主导编制区域月度推广策略方案，提升品牌影响力；</w:t>
            </w:r>
          </w:p>
          <w:p>
            <w:pPr>
              <w:numPr>
                <w:ilvl w:val="0"/>
                <w:numId w:val="3"/>
              </w:numPr>
              <w:spacing w:line="320" w:lineRule="exact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eastAsia="zh-CN"/>
              </w:rPr>
              <w:t>负责区域及项目的营销费用管控，控制区域费效比；</w:t>
            </w:r>
          </w:p>
          <w:p>
            <w:pPr>
              <w:numPr>
                <w:ilvl w:val="0"/>
                <w:numId w:val="3"/>
              </w:numPr>
              <w:spacing w:line="320" w:lineRule="exact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eastAsia="zh-CN"/>
              </w:rPr>
              <w:t>负责主导各项目的品牌联动工作；</w:t>
            </w:r>
          </w:p>
          <w:p>
            <w:pPr>
              <w:numPr>
                <w:ilvl w:val="0"/>
                <w:numId w:val="3"/>
              </w:numPr>
              <w:spacing w:line="320" w:lineRule="exact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eastAsia="zh-CN"/>
              </w:rPr>
              <w:t>负责区域营销供方资源的管控。</w:t>
            </w:r>
          </w:p>
        </w:tc>
        <w:tc>
          <w:tcPr>
            <w:tcW w:w="1473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1.本科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及以上学历，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市场营销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或相关专业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2.具备3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年以上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岗位工作经验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12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营销策划</w:t>
            </w:r>
          </w:p>
        </w:tc>
        <w:tc>
          <w:tcPr>
            <w:tcW w:w="119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业务经理</w:t>
            </w:r>
          </w:p>
        </w:tc>
        <w:tc>
          <w:tcPr>
            <w:tcW w:w="4125" w:type="dxa"/>
            <w:vAlign w:val="top"/>
          </w:tcPr>
          <w:p>
            <w:pPr>
              <w:numPr>
                <w:ilvl w:val="0"/>
                <w:numId w:val="4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eastAsia="zh-CN"/>
              </w:rPr>
              <w:t>负责跟进并完成区域意向地块的前期定位工作；</w:t>
            </w:r>
          </w:p>
          <w:p>
            <w:pPr>
              <w:numPr>
                <w:ilvl w:val="0"/>
                <w:numId w:val="4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eastAsia="zh-CN"/>
              </w:rPr>
              <w:t>负责协助完成年度推广策略方案的编制，按照区域年度推广思路主导节点性品牌推广方案的执行；</w:t>
            </w:r>
          </w:p>
          <w:p>
            <w:pPr>
              <w:numPr>
                <w:ilvl w:val="0"/>
                <w:numId w:val="4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eastAsia="zh-CN"/>
              </w:rPr>
              <w:t>负责项目费用流程规范性和合同规范性的。</w:t>
            </w:r>
          </w:p>
        </w:tc>
        <w:tc>
          <w:tcPr>
            <w:tcW w:w="1473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1.本科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及以上学历，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市场营销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或相关专业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2.具备2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年以上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岗位工作经验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12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营销策划</w:t>
            </w:r>
          </w:p>
        </w:tc>
        <w:tc>
          <w:tcPr>
            <w:tcW w:w="119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业务主办</w:t>
            </w:r>
          </w:p>
        </w:tc>
        <w:tc>
          <w:tcPr>
            <w:tcW w:w="4125" w:type="dxa"/>
            <w:vAlign w:val="top"/>
          </w:tcPr>
          <w:p>
            <w:pPr>
              <w:numPr>
                <w:ilvl w:val="0"/>
                <w:numId w:val="5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eastAsia="zh-CN"/>
              </w:rPr>
              <w:t>负责协助区域媒体资源的关系维护和舆情监督，维护好品牌形象；</w:t>
            </w:r>
          </w:p>
          <w:p>
            <w:pPr>
              <w:numPr>
                <w:ilvl w:val="0"/>
                <w:numId w:val="5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eastAsia="zh-CN"/>
              </w:rPr>
              <w:t>负责协助完成区域营销供方资源的管控和日常考核；</w:t>
            </w:r>
          </w:p>
          <w:p>
            <w:pPr>
              <w:numPr>
                <w:ilvl w:val="0"/>
                <w:numId w:val="5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eastAsia="zh-CN"/>
              </w:rPr>
              <w:t>参与区域品牌推广的策略制定，负责节点促销策略方案、品牌推广方案的具体执行；</w:t>
            </w:r>
          </w:p>
          <w:p>
            <w:pPr>
              <w:numPr>
                <w:ilvl w:val="0"/>
                <w:numId w:val="5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eastAsia="zh-CN"/>
              </w:rPr>
              <w:t>负责广告、网推公司对接，完成各项区域品牌推广和存量项目推广工作；</w:t>
            </w:r>
          </w:p>
          <w:p>
            <w:pPr>
              <w:numPr>
                <w:ilvl w:val="0"/>
                <w:numId w:val="5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eastAsia="zh-CN"/>
              </w:rPr>
              <w:t>负责整合各项目的信息对接和整理；</w:t>
            </w:r>
          </w:p>
          <w:p>
            <w:pPr>
              <w:numPr>
                <w:ilvl w:val="0"/>
                <w:numId w:val="5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eastAsia="zh-CN"/>
              </w:rPr>
              <w:t>负责分析和发布区域竞品分析月度报告。</w:t>
            </w:r>
          </w:p>
        </w:tc>
        <w:tc>
          <w:tcPr>
            <w:tcW w:w="1473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1.本科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及以上学历，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市场营销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或相关专业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2.具备2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年以上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岗位工作经验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" w:hRule="atLeast"/>
        </w:trPr>
        <w:tc>
          <w:tcPr>
            <w:tcW w:w="212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客户关系</w:t>
            </w:r>
          </w:p>
        </w:tc>
        <w:tc>
          <w:tcPr>
            <w:tcW w:w="119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组长</w:t>
            </w:r>
          </w:p>
        </w:tc>
        <w:tc>
          <w:tcPr>
            <w:tcW w:w="4125" w:type="dxa"/>
            <w:vAlign w:val="top"/>
          </w:tcPr>
          <w:p>
            <w:pPr>
              <w:adjustRightInd w:val="0"/>
              <w:snapToGrid w:val="0"/>
              <w:spacing w:line="300" w:lineRule="atLeast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1负责区域客关专项业务组织及开展，各项业务数据的审核及提交；</w:t>
            </w:r>
          </w:p>
          <w:p>
            <w:pPr>
              <w:adjustRightInd w:val="0"/>
              <w:snapToGrid w:val="0"/>
              <w:spacing w:line="300" w:lineRule="atLeast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2.负责跨部门相关业务关系的建立及沟通，以及与本区域内物业服务单位的沟通；</w:t>
            </w:r>
          </w:p>
          <w:p>
            <w:pPr>
              <w:adjustRightInd w:val="0"/>
              <w:snapToGrid w:val="0"/>
              <w:spacing w:line="300" w:lineRule="atLeast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3.负责区域重大投诉、客户危机事件处理方案的拟定，以及重大业务节点的风控检查；</w:t>
            </w:r>
          </w:p>
          <w:p>
            <w:pPr>
              <w:adjustRightInd w:val="0"/>
              <w:snapToGrid w:val="0"/>
              <w:spacing w:line="300" w:lineRule="atLeast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4.负责客关团队的组织搭建及培训相关工作，以及本区域客关人员及各业务情况的检查与考核。</w:t>
            </w:r>
          </w:p>
        </w:tc>
        <w:tc>
          <w:tcPr>
            <w:tcW w:w="1473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1.本科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及以上学历，物业管理、营销管理或相关专业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2.具备2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年以上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岗位工作经验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参加标杆房企客户关系管理能力提升培训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" w:hRule="atLeast"/>
        </w:trPr>
        <w:tc>
          <w:tcPr>
            <w:tcW w:w="212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客户关系</w:t>
            </w:r>
            <w:bookmarkStart w:id="0" w:name="_GoBack"/>
            <w:bookmarkEnd w:id="0"/>
          </w:p>
        </w:tc>
        <w:tc>
          <w:tcPr>
            <w:tcW w:w="119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业务经理</w:t>
            </w:r>
          </w:p>
        </w:tc>
        <w:tc>
          <w:tcPr>
            <w:tcW w:w="4125" w:type="dxa"/>
            <w:vAlign w:val="top"/>
          </w:tcPr>
          <w:p>
            <w:pPr>
              <w:numPr>
                <w:ilvl w:val="0"/>
                <w:numId w:val="6"/>
              </w:numPr>
              <w:adjustRightInd w:val="0"/>
              <w:snapToGrid w:val="0"/>
              <w:spacing w:line="300" w:lineRule="atLeast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负责案场开放前期筹备计划拟定及执行，以及负责案场服务方案的审定；</w:t>
            </w:r>
          </w:p>
          <w:p>
            <w:pPr>
              <w:numPr>
                <w:ilvl w:val="0"/>
                <w:numId w:val="6"/>
              </w:numPr>
              <w:adjustRightInd w:val="0"/>
              <w:snapToGrid w:val="0"/>
              <w:spacing w:line="300" w:lineRule="atLeast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负责案场外委服务单位的招标组织及合同签订；</w:t>
            </w:r>
          </w:p>
          <w:p>
            <w:pPr>
              <w:numPr>
                <w:ilvl w:val="0"/>
                <w:numId w:val="6"/>
              </w:numPr>
              <w:adjustRightInd w:val="0"/>
              <w:snapToGrid w:val="0"/>
              <w:spacing w:line="300" w:lineRule="atLeast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负责案场风险提示物料的拟定及会签，定期完成销售案场及开发项目现场对标风险检查；</w:t>
            </w:r>
          </w:p>
          <w:p>
            <w:pPr>
              <w:numPr>
                <w:ilvl w:val="0"/>
                <w:numId w:val="6"/>
              </w:numPr>
              <w:adjustRightInd w:val="0"/>
              <w:snapToGrid w:val="0"/>
              <w:spacing w:line="300" w:lineRule="atLeast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负责案场服务品质的定期检查（含销售板块），以及对物业公司服务品质考核、把控项目年度物业服务运营成本；</w:t>
            </w:r>
          </w:p>
          <w:p>
            <w:pPr>
              <w:numPr>
                <w:ilvl w:val="0"/>
                <w:numId w:val="6"/>
              </w:numPr>
              <w:adjustRightInd w:val="0"/>
              <w:snapToGrid w:val="0"/>
              <w:spacing w:line="300" w:lineRule="atLeast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完成销售期间客户关系维系工作，负责项目客诉事件跟进处理，负责与交付组成员完成风检、重点客户数据的交接。</w:t>
            </w:r>
          </w:p>
        </w:tc>
        <w:tc>
          <w:tcPr>
            <w:tcW w:w="1473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本科及以上学历，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公共关系、物业管理相关专业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2.2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年以上相关岗位工作经验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参加行业内标杆企业培训</w:t>
            </w:r>
          </w:p>
        </w:tc>
      </w:tr>
    </w:tbl>
    <w:p>
      <w:pPr>
        <w:jc w:val="center"/>
        <w:rPr>
          <w:rFonts w:hint="eastAsia" w:ascii="仿宋_GB2312" w:hAnsi="仿宋_GB2312" w:eastAsia="仿宋_GB2312" w:cs="仿宋_GB2312"/>
          <w:sz w:val="24"/>
          <w:szCs w:val="24"/>
        </w:rPr>
      </w:pPr>
    </w:p>
    <w:p/>
    <w:p/>
    <w:sectPr>
      <w:pgSz w:w="11906" w:h="16838"/>
      <w:pgMar w:top="1440" w:right="1800" w:bottom="1440" w:left="1800" w:header="851" w:footer="992" w:gutt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  <w:embedRegular r:id="rId1" w:fontKey="{E3FAE124-340C-4B86-B4D6-FAF8A05245FC}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仿宋">
    <w:panose1 w:val="02010609060101010101"/>
    <w:charset w:val="86"/>
    <w:family w:val="auto"/>
    <w:pitch w:val="default"/>
    <w:sig w:usb0="00000000" w:usb1="00000000" w:usb2="00000000" w:usb3="00000000" w:csb0="00000000" w:csb1="00000000"/>
    <w:embedRegular r:id="rId2" w:fontKey="{185B40A2-83E2-4325-92E5-C16A8E443A45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9FB8FE64-7547-4FE1-8051-B02D5795BA6B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A52EFC"/>
    <w:multiLevelType w:val="singleLevel"/>
    <w:tmpl w:val="5EA52EFC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EA530BC"/>
    <w:multiLevelType w:val="singleLevel"/>
    <w:tmpl w:val="5EA530BC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EA5375F"/>
    <w:multiLevelType w:val="singleLevel"/>
    <w:tmpl w:val="5EA5375F"/>
    <w:lvl w:ilvl="0" w:tentative="0">
      <w:start w:val="1"/>
      <w:numFmt w:val="decimal"/>
      <w:suff w:val="nothing"/>
      <w:lvlText w:val="%1."/>
      <w:lvlJc w:val="left"/>
    </w:lvl>
  </w:abstractNum>
  <w:abstractNum w:abstractNumId="3">
    <w:nsid w:val="5ED8B855"/>
    <w:multiLevelType w:val="singleLevel"/>
    <w:tmpl w:val="5ED8B855"/>
    <w:lvl w:ilvl="0" w:tentative="0">
      <w:start w:val="1"/>
      <w:numFmt w:val="decimal"/>
      <w:suff w:val="nothing"/>
      <w:lvlText w:val="%1."/>
      <w:lvlJc w:val="left"/>
    </w:lvl>
  </w:abstractNum>
  <w:abstractNum w:abstractNumId="4">
    <w:nsid w:val="5ED8B8C4"/>
    <w:multiLevelType w:val="singleLevel"/>
    <w:tmpl w:val="5ED8B8C4"/>
    <w:lvl w:ilvl="0" w:tentative="0">
      <w:start w:val="1"/>
      <w:numFmt w:val="decimal"/>
      <w:suff w:val="nothing"/>
      <w:lvlText w:val="%1."/>
      <w:lvlJc w:val="left"/>
    </w:lvl>
  </w:abstractNum>
  <w:abstractNum w:abstractNumId="5">
    <w:nsid w:val="5ED8BABB"/>
    <w:multiLevelType w:val="singleLevel"/>
    <w:tmpl w:val="5ED8BABB"/>
    <w:lvl w:ilvl="0" w:tentative="0">
      <w:start w:val="1"/>
      <w:numFmt w:val="decimal"/>
      <w:suff w:val="nothing"/>
      <w:lvlText w:val="%1."/>
      <w:lvlJc w:val="left"/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B14FD2"/>
    <w:rsid w:val="00337A7D"/>
    <w:rsid w:val="008A25DD"/>
    <w:rsid w:val="02E72FB3"/>
    <w:rsid w:val="077048D9"/>
    <w:rsid w:val="089E3D2B"/>
    <w:rsid w:val="0A247759"/>
    <w:rsid w:val="0D067C59"/>
    <w:rsid w:val="0D511710"/>
    <w:rsid w:val="0EF10B02"/>
    <w:rsid w:val="15825107"/>
    <w:rsid w:val="163B0FB4"/>
    <w:rsid w:val="199C0B82"/>
    <w:rsid w:val="1C0575F1"/>
    <w:rsid w:val="1D5303F7"/>
    <w:rsid w:val="1DE5718E"/>
    <w:rsid w:val="23CF46A5"/>
    <w:rsid w:val="24257E9B"/>
    <w:rsid w:val="2667190E"/>
    <w:rsid w:val="267B3AD4"/>
    <w:rsid w:val="26D558BC"/>
    <w:rsid w:val="27194AE3"/>
    <w:rsid w:val="29133994"/>
    <w:rsid w:val="2AB56F65"/>
    <w:rsid w:val="2CB14FD2"/>
    <w:rsid w:val="2E2C456C"/>
    <w:rsid w:val="30AC31EE"/>
    <w:rsid w:val="313347B0"/>
    <w:rsid w:val="313E1378"/>
    <w:rsid w:val="323B0E59"/>
    <w:rsid w:val="335C6CA0"/>
    <w:rsid w:val="336F1249"/>
    <w:rsid w:val="353405DF"/>
    <w:rsid w:val="36A808B9"/>
    <w:rsid w:val="37E25861"/>
    <w:rsid w:val="3BF17806"/>
    <w:rsid w:val="3CF1557D"/>
    <w:rsid w:val="3EA63189"/>
    <w:rsid w:val="3F2F4961"/>
    <w:rsid w:val="3F6F7949"/>
    <w:rsid w:val="42182EF5"/>
    <w:rsid w:val="42EF5AA8"/>
    <w:rsid w:val="4307172E"/>
    <w:rsid w:val="431B7A7E"/>
    <w:rsid w:val="44243BCE"/>
    <w:rsid w:val="4447277F"/>
    <w:rsid w:val="446C0B72"/>
    <w:rsid w:val="45985037"/>
    <w:rsid w:val="475F213D"/>
    <w:rsid w:val="48A07BD1"/>
    <w:rsid w:val="499B0D37"/>
    <w:rsid w:val="4A222878"/>
    <w:rsid w:val="4C8D052F"/>
    <w:rsid w:val="4D704C00"/>
    <w:rsid w:val="4DD8517C"/>
    <w:rsid w:val="4E5F44BA"/>
    <w:rsid w:val="4ED13F2F"/>
    <w:rsid w:val="4FAA2AFF"/>
    <w:rsid w:val="4FE4670C"/>
    <w:rsid w:val="503432CE"/>
    <w:rsid w:val="503B63F9"/>
    <w:rsid w:val="51E94FFB"/>
    <w:rsid w:val="520970F3"/>
    <w:rsid w:val="56675A91"/>
    <w:rsid w:val="57A82C2F"/>
    <w:rsid w:val="57C70547"/>
    <w:rsid w:val="598F3BD0"/>
    <w:rsid w:val="5AB94B33"/>
    <w:rsid w:val="5DFF75B1"/>
    <w:rsid w:val="5F2B4F7F"/>
    <w:rsid w:val="6136005C"/>
    <w:rsid w:val="6272388E"/>
    <w:rsid w:val="6470620E"/>
    <w:rsid w:val="69641A85"/>
    <w:rsid w:val="69984E7F"/>
    <w:rsid w:val="699E71C6"/>
    <w:rsid w:val="69AE7493"/>
    <w:rsid w:val="6AD56183"/>
    <w:rsid w:val="6CB43C2C"/>
    <w:rsid w:val="6CD3777B"/>
    <w:rsid w:val="73C7456D"/>
    <w:rsid w:val="76686033"/>
    <w:rsid w:val="76753E38"/>
    <w:rsid w:val="77FD312A"/>
    <w:rsid w:val="793E27F9"/>
    <w:rsid w:val="7B570952"/>
    <w:rsid w:val="7C400D1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jc w:val="left"/>
    </w:pPr>
    <w:rPr>
      <w:rFonts w:hint="eastAsia" w:ascii="微软雅黑" w:hAnsi="微软雅黑" w:eastAsia="微软雅黑" w:cs="Times New Roman"/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6">
    <w:name w:val="_Style 1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2020-03-05T01:21:00Z</dcterms:created>
  <dc:creator>廖桓嘉</dc:creator>
  <cp:lastModifiedBy>陈俊辉</cp:lastModifiedBy>
  <cp:lastPrinted>2020-04-26T07:44:00Z</cp:lastPrinted>
  <dcterms:modified xsi:type="dcterms:W3CDTF">2020-06-04T09:27:27Z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