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黑体" w:cs="仿宋"/>
          <w:b/>
          <w:bCs/>
          <w:sz w:val="24"/>
          <w:szCs w:val="24"/>
          <w:vertAlign w:val="baseline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6"/>
          <w:szCs w:val="36"/>
          <w:vertAlign w:val="baseline"/>
          <w:lang w:val="en-US" w:eastAsia="zh-CN"/>
        </w:rPr>
        <w:t>法务部竞聘岗位及岗位职责</w:t>
      </w:r>
    </w:p>
    <w:tbl>
      <w:tblPr>
        <w:tblStyle w:val="4"/>
        <w:tblW w:w="8583" w:type="dxa"/>
        <w:tblInd w:w="-42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4"/>
        <w:gridCol w:w="1379"/>
        <w:gridCol w:w="4386"/>
        <w:gridCol w:w="16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1204" w:type="dxa"/>
            <w:shd w:val="clear" w:color="auto" w:fill="D7D7D7" w:themeFill="background1" w:themeFillShade="D8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  <w:t>岗位名称</w:t>
            </w:r>
          </w:p>
        </w:tc>
        <w:tc>
          <w:tcPr>
            <w:tcW w:w="1379" w:type="dxa"/>
            <w:shd w:val="clear" w:color="auto" w:fill="D7D7D7" w:themeFill="background1" w:themeFillShade="D8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 w:themeColor="text1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  <w:t>岗位级别</w:t>
            </w:r>
          </w:p>
        </w:tc>
        <w:tc>
          <w:tcPr>
            <w:tcW w:w="4386" w:type="dxa"/>
            <w:shd w:val="clear" w:color="auto" w:fill="D7D7D7" w:themeFill="background1" w:themeFillShade="D8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  <w:t>主要岗位职责</w:t>
            </w:r>
          </w:p>
        </w:tc>
        <w:tc>
          <w:tcPr>
            <w:tcW w:w="1614" w:type="dxa"/>
            <w:shd w:val="clear" w:color="auto" w:fill="D7D7D7" w:themeFill="background1" w:themeFillShade="D8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  <w:t>基本任职资格以外要求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204" w:type="dxa"/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  <w:t>部门经理</w:t>
            </w:r>
          </w:p>
        </w:tc>
        <w:tc>
          <w:tcPr>
            <w:tcW w:w="1379" w:type="dxa"/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  <w:t>部门正职</w:t>
            </w:r>
          </w:p>
        </w:tc>
        <w:tc>
          <w:tcPr>
            <w:tcW w:w="4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jc w:val="left"/>
              <w:textAlignment w:val="center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  <w:t>主持部门全面工作；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  <w:t>负责区域法律事务组织体系、制度流程、队伍建设、工作机制；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  <w:t>负责投拓及营销法律管理等工作，法律意见书出具、审核，重大投拓项目合同谈判、起草、签订，重大营销活动法律支持；区域全面风险管理、诉讼案件管理等；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  <w:t>组织区域各类普法培训及活动。</w:t>
            </w:r>
          </w:p>
        </w:tc>
        <w:tc>
          <w:tcPr>
            <w:tcW w:w="1614" w:type="dxa"/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  <w:t>律师资格证、法律职业资格证或企业法律顾问资格证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204" w:type="dxa"/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  <w:t>法务管理</w:t>
            </w:r>
          </w:p>
        </w:tc>
        <w:tc>
          <w:tcPr>
            <w:tcW w:w="1379" w:type="dxa"/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  <w:t>业务经理</w:t>
            </w:r>
          </w:p>
        </w:tc>
        <w:tc>
          <w:tcPr>
            <w:tcW w:w="4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jc w:val="left"/>
              <w:textAlignment w:val="center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  <w:t>负责区域投拓法律管理事务，开展土地前期踏勘、尽职调查、法律意见书出具及投资合同谈判、拟定等工作；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  <w:t>负责诉讼案件；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  <w:t>管理法律工作资料、台账等；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  <w:t>负责联点项目的法律咨询、纠纷处理和重大营销节点法律服务；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  <w:t>负责法律培训、普法活动，编制区域法务制度。</w:t>
            </w:r>
          </w:p>
        </w:tc>
        <w:tc>
          <w:tcPr>
            <w:tcW w:w="1614" w:type="dxa"/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  <w:t>律师资格证、法律职业资格证或企业法律顾问资格证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204" w:type="dxa"/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  <w:t>法务管理</w:t>
            </w:r>
            <w:bookmarkStart w:id="0" w:name="_GoBack"/>
            <w:bookmarkEnd w:id="0"/>
          </w:p>
        </w:tc>
        <w:tc>
          <w:tcPr>
            <w:tcW w:w="1379" w:type="dxa"/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  <w:t>业务主办</w:t>
            </w:r>
          </w:p>
        </w:tc>
        <w:tc>
          <w:tcPr>
            <w:tcW w:w="438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jc w:val="left"/>
              <w:textAlignment w:val="center"/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  <w:t>负责区域营销、合同法律管理事务，开展营销活动合法合规性审查、业主投诉;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  <w:t>负责合同法律评审、协助合同标准文本编制等工作；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  <w:t>负责联点项目的法律咨询、纠纷处理和重大营销节点法律服务；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  <w:t>负责风险监控报送。</w:t>
            </w:r>
          </w:p>
        </w:tc>
        <w:tc>
          <w:tcPr>
            <w:tcW w:w="1614" w:type="dxa"/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highlight w:val="none"/>
                <w:shd w:val="clear" w:color="auto" w:fill="auto"/>
                <w:vertAlign w:val="baseline"/>
                <w:lang w:val="en-US" w:eastAsia="zh-CN"/>
              </w:rPr>
              <w:t>律师资格证、法律职业资格证或企业法律顾问资格证</w:t>
            </w:r>
          </w:p>
        </w:tc>
      </w:tr>
    </w:tbl>
    <w:p>
      <w:pPr>
        <w:jc w:val="center"/>
        <w:rPr>
          <w:rFonts w:hint="eastAsia" w:ascii="仿宋_GB2312" w:hAnsi="仿宋_GB2312" w:eastAsia="仿宋_GB2312" w:cs="仿宋_GB2312"/>
          <w:sz w:val="24"/>
          <w:szCs w:val="24"/>
        </w:rPr>
      </w:pPr>
    </w:p>
    <w:p/>
    <w:p/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B1C7EF5"/>
    <w:multiLevelType w:val="singleLevel"/>
    <w:tmpl w:val="8B1C7EF5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FFE112FB"/>
    <w:multiLevelType w:val="singleLevel"/>
    <w:tmpl w:val="FFE112FB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4999EF82"/>
    <w:multiLevelType w:val="singleLevel"/>
    <w:tmpl w:val="4999EF8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B14FD2"/>
    <w:rsid w:val="00337A7D"/>
    <w:rsid w:val="02E72FB3"/>
    <w:rsid w:val="05616339"/>
    <w:rsid w:val="089E3D2B"/>
    <w:rsid w:val="0A247759"/>
    <w:rsid w:val="0D067C59"/>
    <w:rsid w:val="11BB17BE"/>
    <w:rsid w:val="15825107"/>
    <w:rsid w:val="163B0FB4"/>
    <w:rsid w:val="199C0B82"/>
    <w:rsid w:val="1C442FE6"/>
    <w:rsid w:val="1D5303F7"/>
    <w:rsid w:val="1DE5718E"/>
    <w:rsid w:val="23CF46A5"/>
    <w:rsid w:val="24257E9B"/>
    <w:rsid w:val="246E4B3A"/>
    <w:rsid w:val="2667190E"/>
    <w:rsid w:val="267B3AD4"/>
    <w:rsid w:val="26D558BC"/>
    <w:rsid w:val="27194AE3"/>
    <w:rsid w:val="29133994"/>
    <w:rsid w:val="2A1C7AAF"/>
    <w:rsid w:val="2A925FEC"/>
    <w:rsid w:val="2AB56F65"/>
    <w:rsid w:val="2CB14FD2"/>
    <w:rsid w:val="30AC31EE"/>
    <w:rsid w:val="335C6CA0"/>
    <w:rsid w:val="353405DF"/>
    <w:rsid w:val="36A808B9"/>
    <w:rsid w:val="37E25861"/>
    <w:rsid w:val="3CF40FE0"/>
    <w:rsid w:val="3FDB4DAD"/>
    <w:rsid w:val="42182EF5"/>
    <w:rsid w:val="4307172E"/>
    <w:rsid w:val="431B7A7E"/>
    <w:rsid w:val="43600709"/>
    <w:rsid w:val="4447277F"/>
    <w:rsid w:val="45985037"/>
    <w:rsid w:val="475F213D"/>
    <w:rsid w:val="47CF3C05"/>
    <w:rsid w:val="48A07BD1"/>
    <w:rsid w:val="499B0D37"/>
    <w:rsid w:val="4A222878"/>
    <w:rsid w:val="4C8D052F"/>
    <w:rsid w:val="4D704C00"/>
    <w:rsid w:val="4DD8517C"/>
    <w:rsid w:val="4DE763BC"/>
    <w:rsid w:val="4E5D4432"/>
    <w:rsid w:val="4E5F44BA"/>
    <w:rsid w:val="4FAA2AFF"/>
    <w:rsid w:val="503432CE"/>
    <w:rsid w:val="503B63F9"/>
    <w:rsid w:val="51E94FFB"/>
    <w:rsid w:val="56675A91"/>
    <w:rsid w:val="57A82C2F"/>
    <w:rsid w:val="57C70547"/>
    <w:rsid w:val="598F3BD0"/>
    <w:rsid w:val="59DF5410"/>
    <w:rsid w:val="5AB94B33"/>
    <w:rsid w:val="5B1B0516"/>
    <w:rsid w:val="5D15366E"/>
    <w:rsid w:val="5DFF75B1"/>
    <w:rsid w:val="5EDC2089"/>
    <w:rsid w:val="6272388E"/>
    <w:rsid w:val="6470620E"/>
    <w:rsid w:val="69641A85"/>
    <w:rsid w:val="69984E7F"/>
    <w:rsid w:val="699E71C6"/>
    <w:rsid w:val="69AE7493"/>
    <w:rsid w:val="6AD56183"/>
    <w:rsid w:val="6CB43C2C"/>
    <w:rsid w:val="6E82675A"/>
    <w:rsid w:val="73C7456D"/>
    <w:rsid w:val="76753E38"/>
    <w:rsid w:val="77FD312A"/>
    <w:rsid w:val="793E27F9"/>
    <w:rsid w:val="79A57F2A"/>
    <w:rsid w:val="7A83193A"/>
    <w:rsid w:val="7B570952"/>
    <w:rsid w:val="7C0E2A45"/>
    <w:rsid w:val="7C400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jc w:val="left"/>
    </w:pPr>
    <w:rPr>
      <w:rFonts w:hint="eastAsia" w:ascii="微软雅黑" w:hAnsi="微软雅黑" w:eastAsia="微软雅黑" w:cs="Times New Roman"/>
      <w:kern w:val="0"/>
      <w:sz w:val="24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">
    <w:name w:val="_Style 1"/>
    <w:basedOn w:val="1"/>
    <w:qFormat/>
    <w:uiPriority w:val="34"/>
    <w:pPr>
      <w:ind w:firstLine="420" w:firstLineChars="200"/>
    </w:pPr>
    <w:rPr>
      <w:rFonts w:ascii="Calibri" w:hAnsi="Calibri" w:eastAsia="宋体" w:cs="Times New Roman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Office_11.8.2.8808_F1E327BC-269C-435d-A152-05C5408002CA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2020-03-05T01:21:00Z</dcterms:created>
  <dc:creator>廖桓嘉</dc:creator>
  <cp:lastModifiedBy>Apriori</cp:lastModifiedBy>
  <cp:lastPrinted>2020-03-05T07:59:00Z</cp:lastPrinted>
  <dcterms:modified xsi:type="dcterms:W3CDTF">2020-06-04T09:44:50Z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2052-11.8.2.8808</vt:lpwstr>
  </property>
</Properties>
</file>