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黑体" w:cs="仿宋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财务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部竞聘岗位及岗位职责</w:t>
      </w:r>
    </w:p>
    <w:tbl>
      <w:tblPr>
        <w:tblStyle w:val="7"/>
        <w:tblW w:w="8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323"/>
        <w:gridCol w:w="4356"/>
        <w:gridCol w:w="1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242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岗位名称</w:t>
            </w:r>
          </w:p>
        </w:tc>
        <w:tc>
          <w:tcPr>
            <w:tcW w:w="1323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岗位级别</w:t>
            </w:r>
          </w:p>
        </w:tc>
        <w:tc>
          <w:tcPr>
            <w:tcW w:w="4356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主要岗位职责</w:t>
            </w:r>
          </w:p>
        </w:tc>
        <w:tc>
          <w:tcPr>
            <w:tcW w:w="1603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经理</w:t>
            </w:r>
          </w:p>
        </w:tc>
        <w:tc>
          <w:tcPr>
            <w:tcW w:w="1323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部门正职</w:t>
            </w:r>
          </w:p>
        </w:tc>
        <w:tc>
          <w:tcPr>
            <w:tcW w:w="4356" w:type="dxa"/>
            <w:shd w:val="clear" w:color="auto" w:fill="auto"/>
          </w:tcPr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主持部门全面工作，负责建立健全部门管理规范；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负责区域公司及项目全生命周期财务成本测算及管控；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负责区域公司及项目全生命周期税务策划及管控；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负责区域全面预算管理；负责区域财务会计、税务和资金运营管理；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负责组织区域年终财务决算工作；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负责归口管理区域固定资产、无形资产；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负责协调银行、税务、工商、上级业务部门等内外关系。</w:t>
            </w:r>
          </w:p>
        </w:tc>
        <w:tc>
          <w:tcPr>
            <w:tcW w:w="1603" w:type="dxa"/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税务管理</w:t>
            </w:r>
          </w:p>
        </w:tc>
        <w:tc>
          <w:tcPr>
            <w:tcW w:w="1323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高级经理</w:t>
            </w:r>
          </w:p>
        </w:tc>
        <w:tc>
          <w:tcPr>
            <w:tcW w:w="4356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负责组织开展项目公司日常税务管理、后期税务清算和税务登记注销；</w:t>
            </w:r>
          </w:p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负责项目税务筹划工作；</w:t>
            </w:r>
          </w:p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参与项目前期策划，联动编制项目整盘资金策划书和税务筹划书（组长）；</w:t>
            </w:r>
          </w:p>
          <w:p>
            <w:pPr>
              <w:spacing w:line="320" w:lineRule="exact"/>
              <w:ind w:right="-59" w:rightChars="-28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负责公司财务及税务业务信息化管理等工作。</w:t>
            </w:r>
          </w:p>
        </w:tc>
        <w:tc>
          <w:tcPr>
            <w:tcW w:w="1603" w:type="dxa"/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财务稽核</w:t>
            </w:r>
          </w:p>
        </w:tc>
        <w:tc>
          <w:tcPr>
            <w:tcW w:w="132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高级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经理</w:t>
            </w:r>
          </w:p>
        </w:tc>
        <w:tc>
          <w:tcPr>
            <w:tcW w:w="4356" w:type="dxa"/>
          </w:tcPr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负责完善稽核管理办法；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负责公司审计稽核、效能监察和日常检查及督办整改工作，协助报表工作。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会计核算</w:t>
            </w:r>
          </w:p>
        </w:tc>
        <w:tc>
          <w:tcPr>
            <w:tcW w:w="132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业务经理</w:t>
            </w:r>
          </w:p>
        </w:tc>
        <w:tc>
          <w:tcPr>
            <w:tcW w:w="4356" w:type="dxa"/>
          </w:tcPr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负责项目公司财务核算和报表工作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负责项目公司内控检查、审计对接；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负责产值类发票台账；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ind w:left="0" w:lef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负责档案管理、财产清查及管理工作；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负责组织财务基础工作管理，通过规范会计业务操作，加强监控、检查、纠正，逐步完善和加强公司财务基础工作。</w:t>
            </w:r>
          </w:p>
        </w:tc>
        <w:tc>
          <w:tcPr>
            <w:tcW w:w="1603" w:type="dxa"/>
          </w:tcPr>
          <w:p>
            <w:pPr>
              <w:spacing w:line="320" w:lineRule="exact"/>
              <w:jc w:val="left"/>
              <w:rPr>
                <w:rFonts w:ascii="Arial" w:hAnsi="Arial" w:cs="Arial"/>
                <w:color w:val="333333"/>
                <w:sz w:val="4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</w:rPr>
              <w:t>纳</w:t>
            </w:r>
          </w:p>
        </w:tc>
        <w:tc>
          <w:tcPr>
            <w:tcW w:w="132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业务主办</w:t>
            </w:r>
          </w:p>
        </w:tc>
        <w:tc>
          <w:tcPr>
            <w:tcW w:w="4356" w:type="dxa"/>
          </w:tcPr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负责网银日常维护；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资金往来凭证衔接、核对；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保管现金、银行支票及其它支付凭证和印鉴；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负责有价票据的购领及台账录入；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授权印章管理及使用台账登记管理。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DCDFFB"/>
    <w:multiLevelType w:val="singleLevel"/>
    <w:tmpl w:val="DCDCDF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F14FF99"/>
    <w:multiLevelType w:val="singleLevel"/>
    <w:tmpl w:val="0F14FF9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E3E7F88"/>
    <w:multiLevelType w:val="singleLevel"/>
    <w:tmpl w:val="1E3E7F8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B258CEB"/>
    <w:multiLevelType w:val="singleLevel"/>
    <w:tmpl w:val="6B258C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00163B"/>
    <w:rsid w:val="00022FAA"/>
    <w:rsid w:val="001608D6"/>
    <w:rsid w:val="001D2EDA"/>
    <w:rsid w:val="001F1377"/>
    <w:rsid w:val="00266E8D"/>
    <w:rsid w:val="00337A7D"/>
    <w:rsid w:val="00487D9C"/>
    <w:rsid w:val="005010A0"/>
    <w:rsid w:val="005A6ED9"/>
    <w:rsid w:val="00664D13"/>
    <w:rsid w:val="00711811"/>
    <w:rsid w:val="007B20E7"/>
    <w:rsid w:val="007C4D03"/>
    <w:rsid w:val="007F707D"/>
    <w:rsid w:val="009F7E5B"/>
    <w:rsid w:val="00B73BBA"/>
    <w:rsid w:val="00B75B2B"/>
    <w:rsid w:val="00C934BF"/>
    <w:rsid w:val="00D528C4"/>
    <w:rsid w:val="00D63195"/>
    <w:rsid w:val="00F118AC"/>
    <w:rsid w:val="02E72FB3"/>
    <w:rsid w:val="07F55614"/>
    <w:rsid w:val="089E3D2B"/>
    <w:rsid w:val="0A247759"/>
    <w:rsid w:val="0D067C59"/>
    <w:rsid w:val="11B03097"/>
    <w:rsid w:val="15825107"/>
    <w:rsid w:val="163B0FB4"/>
    <w:rsid w:val="169E2522"/>
    <w:rsid w:val="199C0B82"/>
    <w:rsid w:val="1D5303F7"/>
    <w:rsid w:val="1DE5718E"/>
    <w:rsid w:val="23CF46A5"/>
    <w:rsid w:val="24257E9B"/>
    <w:rsid w:val="2667190E"/>
    <w:rsid w:val="267B3AD4"/>
    <w:rsid w:val="26D558BC"/>
    <w:rsid w:val="27194AE3"/>
    <w:rsid w:val="29133994"/>
    <w:rsid w:val="2AB56F65"/>
    <w:rsid w:val="2CB14FD2"/>
    <w:rsid w:val="30AC31EE"/>
    <w:rsid w:val="335C6CA0"/>
    <w:rsid w:val="353405DF"/>
    <w:rsid w:val="36A808B9"/>
    <w:rsid w:val="37E25861"/>
    <w:rsid w:val="3D767AFF"/>
    <w:rsid w:val="3DE51AE1"/>
    <w:rsid w:val="42182EF5"/>
    <w:rsid w:val="431B7A7E"/>
    <w:rsid w:val="4447277F"/>
    <w:rsid w:val="45985037"/>
    <w:rsid w:val="47352BF4"/>
    <w:rsid w:val="475F213D"/>
    <w:rsid w:val="48A07BD1"/>
    <w:rsid w:val="499B0D37"/>
    <w:rsid w:val="4A222878"/>
    <w:rsid w:val="4ABC51DA"/>
    <w:rsid w:val="4C8D052F"/>
    <w:rsid w:val="4D704C00"/>
    <w:rsid w:val="4DD8517C"/>
    <w:rsid w:val="4E5F44BA"/>
    <w:rsid w:val="4FAA2AFF"/>
    <w:rsid w:val="503432CE"/>
    <w:rsid w:val="503B63F9"/>
    <w:rsid w:val="51E94FFB"/>
    <w:rsid w:val="56675A91"/>
    <w:rsid w:val="57A82C2F"/>
    <w:rsid w:val="57C70547"/>
    <w:rsid w:val="598F3BD0"/>
    <w:rsid w:val="5AB94B33"/>
    <w:rsid w:val="5D643781"/>
    <w:rsid w:val="5DFF75B1"/>
    <w:rsid w:val="6272388E"/>
    <w:rsid w:val="63C6672D"/>
    <w:rsid w:val="6470620E"/>
    <w:rsid w:val="64C16F35"/>
    <w:rsid w:val="69641A85"/>
    <w:rsid w:val="69984E7F"/>
    <w:rsid w:val="699E71C6"/>
    <w:rsid w:val="69AE7493"/>
    <w:rsid w:val="6AD56183"/>
    <w:rsid w:val="6C3F07B9"/>
    <w:rsid w:val="6CB43C2C"/>
    <w:rsid w:val="6CDD1BA9"/>
    <w:rsid w:val="73C7456D"/>
    <w:rsid w:val="76753E38"/>
    <w:rsid w:val="77FD312A"/>
    <w:rsid w:val="793E27F9"/>
    <w:rsid w:val="7B570952"/>
    <w:rsid w:val="7C40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_Style 1"/>
    <w:basedOn w:val="1"/>
    <w:qFormat/>
    <w:uiPriority w:val="34"/>
    <w:pPr>
      <w:ind w:firstLine="420" w:firstLineChars="200"/>
    </w:pPr>
    <w:rPr>
      <w:szCs w:val="22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标题 1 Char"/>
    <w:basedOn w:val="8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2">
    <w:name w:val="detail-tit"/>
    <w:basedOn w:val="8"/>
    <w:qFormat/>
    <w:uiPriority w:val="0"/>
  </w:style>
  <w:style w:type="character" w:customStyle="1" w:styleId="13">
    <w:name w:val="页眉 Char"/>
    <w:basedOn w:val="8"/>
    <w:link w:val="4"/>
    <w:qFormat/>
    <w:uiPriority w:val="0"/>
    <w:rPr>
      <w:rFonts w:ascii="Calibri" w:hAnsi="Calibri" w:cs="Times New Roman"/>
      <w:kern w:val="2"/>
      <w:sz w:val="18"/>
      <w:szCs w:val="18"/>
    </w:rPr>
  </w:style>
  <w:style w:type="character" w:customStyle="1" w:styleId="14">
    <w:name w:val="页脚 Char"/>
    <w:basedOn w:val="8"/>
    <w:link w:val="3"/>
    <w:qFormat/>
    <w:uiPriority w:val="0"/>
    <w:rPr>
      <w:rFonts w:ascii="Calibri" w:hAnsi="Calibri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142</Words>
  <Characters>811</Characters>
  <Lines>6</Lines>
  <Paragraphs>1</Paragraphs>
  <TotalTime>12</TotalTime>
  <ScaleCrop>false</ScaleCrop>
  <LinksUpToDate>false</LinksUpToDate>
  <CharactersWithSpaces>952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小米1370662289</cp:lastModifiedBy>
  <cp:lastPrinted>2020-05-14T02:59:00Z</cp:lastPrinted>
  <dcterms:modified xsi:type="dcterms:W3CDTF">2020-06-04T09:05:37Z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